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02EFE" w14:textId="64280B91" w:rsidR="00FD5518" w:rsidRPr="00F62EB2" w:rsidRDefault="00FE6164" w:rsidP="004D4F00">
      <w:pPr>
        <w:spacing w:line="360" w:lineRule="auto"/>
        <w:rPr>
          <w:rFonts w:ascii="Times New Roman" w:hAnsi="Times New Roman" w:cs="Times New Roman"/>
          <w:sz w:val="28"/>
          <w:szCs w:val="28"/>
        </w:rPr>
      </w:pPr>
      <w:r>
        <w:rPr>
          <w:rFonts w:ascii="Times New Roman" w:hAnsi="Times New Roman" w:cs="Times New Roman"/>
          <w:sz w:val="28"/>
          <w:szCs w:val="28"/>
        </w:rPr>
        <w:t>E</w:t>
      </w:r>
      <w:r w:rsidR="00F62EB2" w:rsidRPr="00F62EB2">
        <w:rPr>
          <w:rFonts w:ascii="Times New Roman" w:hAnsi="Times New Roman" w:cs="Times New Roman"/>
          <w:sz w:val="28"/>
          <w:szCs w:val="28"/>
        </w:rPr>
        <w:t>A</w:t>
      </w:r>
      <w:r>
        <w:rPr>
          <w:rFonts w:ascii="Times New Roman" w:hAnsi="Times New Roman" w:cs="Times New Roman"/>
          <w:sz w:val="28"/>
          <w:szCs w:val="28"/>
        </w:rPr>
        <w:t xml:space="preserve"> </w:t>
      </w:r>
      <w:r w:rsidR="00B708F8">
        <w:rPr>
          <w:rFonts w:ascii="Times New Roman" w:hAnsi="Times New Roman" w:cs="Times New Roman"/>
          <w:sz w:val="28"/>
          <w:szCs w:val="28"/>
        </w:rPr>
        <w:t>5</w:t>
      </w:r>
      <w:r>
        <w:rPr>
          <w:rFonts w:ascii="Times New Roman" w:hAnsi="Times New Roman" w:cs="Times New Roman"/>
          <w:sz w:val="28"/>
          <w:szCs w:val="28"/>
        </w:rPr>
        <w:t>-1</w:t>
      </w:r>
      <w:r w:rsidR="00FD5518" w:rsidRPr="00F62EB2">
        <w:rPr>
          <w:rFonts w:ascii="Times New Roman" w:hAnsi="Times New Roman" w:cs="Times New Roman"/>
          <w:sz w:val="28"/>
          <w:szCs w:val="28"/>
        </w:rPr>
        <w:t xml:space="preserve"> LA-ICP-MS Methodology</w:t>
      </w:r>
    </w:p>
    <w:p w14:paraId="188AB6D2" w14:textId="79DFF795" w:rsidR="00FD5518" w:rsidRPr="00F62EB2" w:rsidRDefault="00F62EB2" w:rsidP="004D4F00">
      <w:pPr>
        <w:spacing w:line="360" w:lineRule="auto"/>
        <w:rPr>
          <w:rFonts w:ascii="Times New Roman" w:hAnsi="Times New Roman" w:cs="Times New Roman"/>
          <w:sz w:val="28"/>
          <w:szCs w:val="28"/>
        </w:rPr>
      </w:pPr>
      <w:r w:rsidRPr="00F62EB2">
        <w:rPr>
          <w:rFonts w:ascii="Times New Roman" w:hAnsi="Times New Roman" w:cs="Times New Roman"/>
          <w:sz w:val="28"/>
          <w:szCs w:val="28"/>
        </w:rPr>
        <w:t>1</w:t>
      </w:r>
      <w:r w:rsidR="00FD5518" w:rsidRPr="00F62EB2">
        <w:rPr>
          <w:rFonts w:ascii="Times New Roman" w:hAnsi="Times New Roman" w:cs="Times New Roman"/>
          <w:sz w:val="28"/>
          <w:szCs w:val="28"/>
        </w:rPr>
        <w:t>.1 Quantitative Elemental Mapping</w:t>
      </w:r>
    </w:p>
    <w:p w14:paraId="6E62A2A9" w14:textId="6701223F" w:rsidR="00B41CCA" w:rsidRPr="00B614D9" w:rsidRDefault="00B614D9" w:rsidP="004D4F00">
      <w:pPr>
        <w:spacing w:line="360" w:lineRule="auto"/>
        <w:rPr>
          <w:rFonts w:ascii="Times New Roman" w:hAnsi="Times New Roman" w:cs="Times New Roman"/>
          <w:szCs w:val="24"/>
        </w:rPr>
      </w:pPr>
      <w:r w:rsidRPr="00B614D9">
        <w:rPr>
          <w:rFonts w:ascii="Times New Roman" w:hAnsi="Times New Roman" w:cs="Times New Roman"/>
          <w:szCs w:val="24"/>
        </w:rPr>
        <w:tab/>
        <w:t>Element mapping of pyrite, sphalerite and arsenopyrite</w:t>
      </w:r>
      <w:r w:rsidR="00B41CCA" w:rsidRPr="00B614D9">
        <w:rPr>
          <w:rFonts w:ascii="Times New Roman" w:hAnsi="Times New Roman" w:cs="Times New Roman"/>
          <w:szCs w:val="24"/>
        </w:rPr>
        <w:t xml:space="preserve"> was carried out on s</w:t>
      </w:r>
      <w:r w:rsidR="00925F3E">
        <w:rPr>
          <w:rFonts w:ascii="Times New Roman" w:hAnsi="Times New Roman" w:cs="Times New Roman"/>
          <w:szCs w:val="24"/>
        </w:rPr>
        <w:t xml:space="preserve">elected areas of </w:t>
      </w:r>
      <w:r w:rsidR="00B41CCA" w:rsidRPr="00B614D9">
        <w:rPr>
          <w:rFonts w:ascii="Times New Roman" w:hAnsi="Times New Roman" w:cs="Times New Roman"/>
          <w:szCs w:val="24"/>
        </w:rPr>
        <w:t xml:space="preserve">thick sections </w:t>
      </w:r>
      <w:r w:rsidR="001C4E5F" w:rsidRPr="00B614D9">
        <w:rPr>
          <w:rFonts w:ascii="Times New Roman" w:hAnsi="Times New Roman" w:cs="Times New Roman"/>
          <w:szCs w:val="24"/>
        </w:rPr>
        <w:t xml:space="preserve">(~200 µm) </w:t>
      </w:r>
      <w:r w:rsidR="00B41CCA" w:rsidRPr="00B614D9">
        <w:rPr>
          <w:rFonts w:ascii="Times New Roman" w:hAnsi="Times New Roman" w:cs="Times New Roman"/>
          <w:szCs w:val="24"/>
        </w:rPr>
        <w:t>by laser ablation inductively coupled plasma mass spectrometry (LA-ICP-MS) at the Geological Survey of Canada, using a Photon Machines</w:t>
      </w:r>
      <w:r w:rsidR="00925F3E">
        <w:rPr>
          <w:rFonts w:ascii="Times New Roman" w:hAnsi="Times New Roman" w:cs="Times New Roman"/>
          <w:szCs w:val="24"/>
        </w:rPr>
        <w:t>/Teledyne</w:t>
      </w:r>
      <w:r w:rsidR="00B41CCA" w:rsidRPr="00B614D9">
        <w:rPr>
          <w:rFonts w:ascii="Times New Roman" w:hAnsi="Times New Roman" w:cs="Times New Roman"/>
          <w:szCs w:val="24"/>
        </w:rPr>
        <w:t xml:space="preserve"> Analyte G2 193 </w:t>
      </w:r>
      <w:r w:rsidRPr="00B614D9">
        <w:rPr>
          <w:rFonts w:ascii="Times New Roman" w:hAnsi="Times New Roman" w:cs="Times New Roman"/>
          <w:szCs w:val="24"/>
        </w:rPr>
        <w:t xml:space="preserve">nm </w:t>
      </w:r>
      <w:r w:rsidR="00B41CCA" w:rsidRPr="00B614D9">
        <w:rPr>
          <w:rFonts w:ascii="Times New Roman" w:hAnsi="Times New Roman" w:cs="Times New Roman"/>
          <w:szCs w:val="24"/>
        </w:rPr>
        <w:t>excimer laser ablation syste</w:t>
      </w:r>
      <w:r w:rsidR="0039624C">
        <w:rPr>
          <w:rFonts w:ascii="Times New Roman" w:hAnsi="Times New Roman" w:cs="Times New Roman"/>
          <w:szCs w:val="24"/>
        </w:rPr>
        <w:t>m, with a Helex</w:t>
      </w:r>
      <w:r w:rsidR="00B41CCA" w:rsidRPr="00B614D9">
        <w:rPr>
          <w:rFonts w:ascii="Times New Roman" w:hAnsi="Times New Roman" w:cs="Times New Roman"/>
          <w:szCs w:val="24"/>
        </w:rPr>
        <w:t xml:space="preserve"> </w:t>
      </w:r>
      <w:r w:rsidR="0039624C">
        <w:rPr>
          <w:rFonts w:ascii="Times New Roman" w:hAnsi="Times New Roman" w:cs="Times New Roman"/>
          <w:szCs w:val="24"/>
        </w:rPr>
        <w:t xml:space="preserve">two-volume </w:t>
      </w:r>
      <w:r w:rsidR="00B41CCA" w:rsidRPr="00B614D9">
        <w:rPr>
          <w:rFonts w:ascii="Times New Roman" w:hAnsi="Times New Roman" w:cs="Times New Roman"/>
          <w:szCs w:val="24"/>
        </w:rPr>
        <w:t xml:space="preserve">ablation cell, coupled to an Agilent 7700x quadrupole ICP-MS. The mapping procedure closely follows the method of Lawley et al. (2015; 2020) and Paradis et al. (2020). Element maps were constructed by </w:t>
      </w:r>
      <w:r w:rsidR="00925F3E">
        <w:rPr>
          <w:rFonts w:ascii="Times New Roman" w:hAnsi="Times New Roman" w:cs="Times New Roman"/>
          <w:szCs w:val="24"/>
        </w:rPr>
        <w:t xml:space="preserve">translating the sample stage under </w:t>
      </w:r>
      <w:r w:rsidR="00B41CCA" w:rsidRPr="00B614D9">
        <w:rPr>
          <w:rFonts w:ascii="Times New Roman" w:hAnsi="Times New Roman" w:cs="Times New Roman"/>
          <w:szCs w:val="24"/>
        </w:rPr>
        <w:t>a focused laser beam</w:t>
      </w:r>
      <w:r w:rsidR="004D4F00">
        <w:rPr>
          <w:rFonts w:ascii="Times New Roman" w:hAnsi="Times New Roman" w:cs="Times New Roman"/>
          <w:szCs w:val="24"/>
        </w:rPr>
        <w:t>,</w:t>
      </w:r>
      <w:r w:rsidR="00B41CCA" w:rsidRPr="00B614D9">
        <w:rPr>
          <w:rFonts w:ascii="Times New Roman" w:hAnsi="Times New Roman" w:cs="Times New Roman"/>
          <w:szCs w:val="24"/>
        </w:rPr>
        <w:t xml:space="preserve"> to form a series of</w:t>
      </w:r>
      <w:r w:rsidR="00CD3E82">
        <w:rPr>
          <w:rFonts w:ascii="Times New Roman" w:hAnsi="Times New Roman" w:cs="Times New Roman"/>
          <w:szCs w:val="24"/>
        </w:rPr>
        <w:t xml:space="preserve"> raster</w:t>
      </w:r>
      <w:r w:rsidR="00B41CCA" w:rsidRPr="00B614D9">
        <w:rPr>
          <w:rFonts w:ascii="Times New Roman" w:hAnsi="Times New Roman" w:cs="Times New Roman"/>
          <w:szCs w:val="24"/>
        </w:rPr>
        <w:t xml:space="preserve"> line scans. Laser conditions during the analytical se</w:t>
      </w:r>
      <w:r w:rsidR="00925F3E">
        <w:rPr>
          <w:rFonts w:ascii="Times New Roman" w:hAnsi="Times New Roman" w:cs="Times New Roman"/>
          <w:szCs w:val="24"/>
        </w:rPr>
        <w:t>ssions include: a fluence of 4.2–5.0</w:t>
      </w:r>
      <w:r w:rsidR="00B41CCA" w:rsidRPr="00B614D9">
        <w:rPr>
          <w:rFonts w:ascii="Times New Roman" w:hAnsi="Times New Roman" w:cs="Times New Roman"/>
          <w:szCs w:val="24"/>
        </w:rPr>
        <w:t xml:space="preserve"> J/cm</w:t>
      </w:r>
      <w:r w:rsidR="00B41CCA" w:rsidRPr="00B614D9">
        <w:rPr>
          <w:rFonts w:ascii="Times New Roman" w:hAnsi="Times New Roman" w:cs="Times New Roman"/>
          <w:szCs w:val="24"/>
          <w:vertAlign w:val="superscript"/>
        </w:rPr>
        <w:t>2</w:t>
      </w:r>
      <w:r w:rsidR="00B41CCA" w:rsidRPr="00B614D9">
        <w:rPr>
          <w:rFonts w:ascii="Times New Roman" w:hAnsi="Times New Roman" w:cs="Times New Roman"/>
          <w:szCs w:val="24"/>
        </w:rPr>
        <w:t>, a repetition</w:t>
      </w:r>
      <w:r w:rsidR="004D4F00">
        <w:rPr>
          <w:rFonts w:ascii="Times New Roman" w:hAnsi="Times New Roman" w:cs="Times New Roman"/>
          <w:szCs w:val="24"/>
        </w:rPr>
        <w:t xml:space="preserve"> rate of 30 Hz, a spot size of 4</w:t>
      </w:r>
      <w:r w:rsidR="00B41CCA" w:rsidRPr="00B614D9">
        <w:rPr>
          <w:rFonts w:ascii="Times New Roman" w:hAnsi="Times New Roman" w:cs="Times New Roman"/>
          <w:szCs w:val="24"/>
        </w:rPr>
        <w:t xml:space="preserve"> </w:t>
      </w:r>
      <w:r w:rsidR="004D4F00">
        <w:rPr>
          <w:rFonts w:ascii="Times New Roman" w:hAnsi="Times New Roman" w:cs="Times New Roman"/>
          <w:szCs w:val="24"/>
        </w:rPr>
        <w:t>to 20 µm, and a scan speed of 4 to 40</w:t>
      </w:r>
      <w:r w:rsidR="00B41CCA" w:rsidRPr="00B614D9">
        <w:rPr>
          <w:rFonts w:ascii="Times New Roman" w:hAnsi="Times New Roman" w:cs="Times New Roman"/>
          <w:szCs w:val="24"/>
        </w:rPr>
        <w:t xml:space="preserve"> µm/s. </w:t>
      </w:r>
      <w:r w:rsidR="004D4F00" w:rsidRPr="005D0230">
        <w:rPr>
          <w:rFonts w:ascii="Times New Roman" w:hAnsi="Times New Roman"/>
        </w:rPr>
        <w:t xml:space="preserve">The spot size and scan speed were selected such that the </w:t>
      </w:r>
      <w:r w:rsidR="004D4F00">
        <w:rPr>
          <w:rFonts w:ascii="Times New Roman" w:hAnsi="Times New Roman"/>
        </w:rPr>
        <w:t>sample stage</w:t>
      </w:r>
      <w:r w:rsidR="004D4F00" w:rsidRPr="005D0230">
        <w:rPr>
          <w:rFonts w:ascii="Times New Roman" w:hAnsi="Times New Roman"/>
        </w:rPr>
        <w:t xml:space="preserve"> </w:t>
      </w:r>
      <w:r w:rsidR="004D4F00">
        <w:rPr>
          <w:rFonts w:ascii="Times New Roman" w:hAnsi="Times New Roman"/>
        </w:rPr>
        <w:t>would advance one</w:t>
      </w:r>
      <w:r w:rsidR="004D4F00" w:rsidRPr="005D0230">
        <w:rPr>
          <w:rFonts w:ascii="Times New Roman" w:hAnsi="Times New Roman"/>
        </w:rPr>
        <w:t xml:space="preserve"> equivalent spot diam</w:t>
      </w:r>
      <w:r w:rsidR="004D4F00">
        <w:rPr>
          <w:rFonts w:ascii="Times New Roman" w:hAnsi="Times New Roman"/>
        </w:rPr>
        <w:t>eter every 0.5 seconds for the sphalerite map (</w:t>
      </w:r>
      <w:r w:rsidR="0039624C">
        <w:rPr>
          <w:rFonts w:ascii="Times New Roman" w:hAnsi="Times New Roman" w:cs="Times New Roman"/>
          <w:szCs w:val="24"/>
        </w:rPr>
        <w:t>20 µm @ 40 µm/s)</w:t>
      </w:r>
      <w:r w:rsidR="004D4F00" w:rsidRPr="005D0230">
        <w:rPr>
          <w:rFonts w:ascii="Times New Roman" w:hAnsi="Times New Roman"/>
        </w:rPr>
        <w:t>, or every 1 second</w:t>
      </w:r>
      <w:r w:rsidR="0039624C">
        <w:rPr>
          <w:rFonts w:ascii="Times New Roman" w:hAnsi="Times New Roman"/>
        </w:rPr>
        <w:t xml:space="preserve"> for the pyrite </w:t>
      </w:r>
      <w:r w:rsidR="00C57286">
        <w:rPr>
          <w:rFonts w:ascii="Times New Roman" w:hAnsi="Times New Roman"/>
        </w:rPr>
        <w:t>(</w:t>
      </w:r>
      <w:r w:rsidR="00C57286">
        <w:rPr>
          <w:rFonts w:ascii="Times New Roman" w:hAnsi="Times New Roman" w:cs="Times New Roman"/>
          <w:szCs w:val="24"/>
        </w:rPr>
        <w:t xml:space="preserve">12 µm @ 12 µm/s, and 15 µm @ 15 µm/s) </w:t>
      </w:r>
      <w:r w:rsidR="0039624C">
        <w:rPr>
          <w:rFonts w:ascii="Times New Roman" w:hAnsi="Times New Roman"/>
        </w:rPr>
        <w:t>and arsenopyrite (</w:t>
      </w:r>
      <w:r w:rsidR="0039624C">
        <w:rPr>
          <w:rFonts w:ascii="Times New Roman" w:hAnsi="Times New Roman" w:cs="Times New Roman"/>
          <w:szCs w:val="24"/>
        </w:rPr>
        <w:t>4 µm @ 4 µm/s)</w:t>
      </w:r>
      <w:r w:rsidR="003A7046">
        <w:rPr>
          <w:rFonts w:ascii="Times New Roman" w:hAnsi="Times New Roman" w:cs="Times New Roman"/>
          <w:szCs w:val="24"/>
        </w:rPr>
        <w:t xml:space="preserve"> maps</w:t>
      </w:r>
      <w:r w:rsidR="004D4F00" w:rsidRPr="005D0230">
        <w:rPr>
          <w:rFonts w:ascii="Times New Roman" w:hAnsi="Times New Roman"/>
        </w:rPr>
        <w:t xml:space="preserve">. </w:t>
      </w:r>
      <w:r w:rsidR="00B41CCA" w:rsidRPr="00B614D9">
        <w:rPr>
          <w:rFonts w:ascii="Times New Roman" w:hAnsi="Times New Roman" w:cs="Times New Roman"/>
          <w:szCs w:val="24"/>
        </w:rPr>
        <w:t xml:space="preserve">Prior to each ablation pass, the sample surface was cleaned by </w:t>
      </w:r>
      <w:r w:rsidR="001C4E5F">
        <w:rPr>
          <w:rFonts w:ascii="Times New Roman" w:hAnsi="Times New Roman" w:cs="Times New Roman"/>
          <w:szCs w:val="24"/>
        </w:rPr>
        <w:t>passing</w:t>
      </w:r>
      <w:r w:rsidR="00CD3E82">
        <w:rPr>
          <w:rFonts w:ascii="Times New Roman" w:hAnsi="Times New Roman" w:cs="Times New Roman"/>
          <w:szCs w:val="24"/>
        </w:rPr>
        <w:t xml:space="preserve"> the </w:t>
      </w:r>
      <w:r w:rsidR="00B41CCA" w:rsidRPr="00B614D9">
        <w:rPr>
          <w:rFonts w:ascii="Times New Roman" w:hAnsi="Times New Roman" w:cs="Times New Roman"/>
          <w:szCs w:val="24"/>
        </w:rPr>
        <w:t>laser across the samp</w:t>
      </w:r>
      <w:r w:rsidR="0039624C">
        <w:rPr>
          <w:rFonts w:ascii="Times New Roman" w:hAnsi="Times New Roman" w:cs="Times New Roman"/>
          <w:szCs w:val="24"/>
        </w:rPr>
        <w:t xml:space="preserve">le at a </w:t>
      </w:r>
      <w:r w:rsidR="001C4E5F">
        <w:rPr>
          <w:rFonts w:ascii="Times New Roman" w:hAnsi="Times New Roman" w:cs="Times New Roman"/>
          <w:szCs w:val="24"/>
        </w:rPr>
        <w:t xml:space="preserve">rate of 2–3 pulses </w:t>
      </w:r>
      <w:r w:rsidR="0039624C">
        <w:rPr>
          <w:rFonts w:ascii="Times New Roman" w:hAnsi="Times New Roman" w:cs="Times New Roman"/>
          <w:szCs w:val="24"/>
        </w:rPr>
        <w:t>every equivalent spot diameter</w:t>
      </w:r>
      <w:r w:rsidR="00CD3E82">
        <w:rPr>
          <w:rFonts w:ascii="Times New Roman" w:hAnsi="Times New Roman" w:cs="Times New Roman"/>
          <w:szCs w:val="24"/>
        </w:rPr>
        <w:t xml:space="preserve">. The cleaning pass was followed </w:t>
      </w:r>
      <w:r w:rsidR="00925F3E">
        <w:rPr>
          <w:rFonts w:ascii="Times New Roman" w:hAnsi="Times New Roman" w:cs="Times New Roman"/>
          <w:szCs w:val="24"/>
        </w:rPr>
        <w:t xml:space="preserve">by up to </w:t>
      </w:r>
      <w:r w:rsidR="00CD3E82">
        <w:rPr>
          <w:rFonts w:ascii="Times New Roman" w:hAnsi="Times New Roman" w:cs="Times New Roman"/>
          <w:szCs w:val="24"/>
        </w:rPr>
        <w:t>60 s of washout, then each analysis</w:t>
      </w:r>
      <w:r w:rsidR="00B41CCA" w:rsidRPr="00B614D9">
        <w:rPr>
          <w:rFonts w:ascii="Times New Roman" w:hAnsi="Times New Roman" w:cs="Times New Roman"/>
          <w:szCs w:val="24"/>
        </w:rPr>
        <w:t xml:space="preserve"> began with 20 s of background measurement (gas blank). The ablation aerosol was</w:t>
      </w:r>
      <w:r w:rsidR="0039624C">
        <w:rPr>
          <w:rFonts w:ascii="Times New Roman" w:hAnsi="Times New Roman" w:cs="Times New Roman"/>
          <w:szCs w:val="24"/>
        </w:rPr>
        <w:t xml:space="preserve"> transported out of the Helex</w:t>
      </w:r>
      <w:r w:rsidR="00B41CCA" w:rsidRPr="00B614D9">
        <w:rPr>
          <w:rFonts w:ascii="Times New Roman" w:hAnsi="Times New Roman" w:cs="Times New Roman"/>
          <w:szCs w:val="24"/>
        </w:rPr>
        <w:t xml:space="preserve"> cell </w:t>
      </w:r>
      <w:r w:rsidR="0039624C">
        <w:rPr>
          <w:rFonts w:ascii="Times New Roman" w:hAnsi="Times New Roman" w:cs="Times New Roman"/>
          <w:szCs w:val="24"/>
        </w:rPr>
        <w:t xml:space="preserve">using 1 L/min of helium gas and carried to the ICP-MS </w:t>
      </w:r>
      <w:r w:rsidR="0039624C" w:rsidRPr="0039624C">
        <w:rPr>
          <w:rFonts w:ascii="Times New Roman" w:hAnsi="Times New Roman" w:cs="Times New Roman"/>
          <w:szCs w:val="24"/>
        </w:rPr>
        <w:t>through ~1 m of 2 mm (inner diameter) Teflon tubing</w:t>
      </w:r>
      <w:r w:rsidR="0039624C">
        <w:rPr>
          <w:rFonts w:ascii="Times New Roman" w:hAnsi="Times New Roman" w:cs="Times New Roman"/>
          <w:szCs w:val="24"/>
        </w:rPr>
        <w:t>.</w:t>
      </w:r>
      <w:r w:rsidR="00CD3E82">
        <w:rPr>
          <w:rFonts w:ascii="Times New Roman" w:hAnsi="Times New Roman" w:cs="Times New Roman"/>
          <w:szCs w:val="24"/>
        </w:rPr>
        <w:t xml:space="preserve"> </w:t>
      </w:r>
      <w:r w:rsidR="0039624C">
        <w:rPr>
          <w:rFonts w:ascii="Times New Roman" w:hAnsi="Times New Roman" w:cs="Times New Roman"/>
          <w:szCs w:val="24"/>
        </w:rPr>
        <w:t>Prior to entering the ICP-MS,</w:t>
      </w:r>
      <w:r w:rsidR="00CD3E82">
        <w:rPr>
          <w:rFonts w:ascii="Times New Roman" w:hAnsi="Times New Roman" w:cs="Times New Roman"/>
          <w:szCs w:val="24"/>
        </w:rPr>
        <w:t xml:space="preserve"> the aerosol and helium gas were</w:t>
      </w:r>
      <w:r w:rsidR="0039624C">
        <w:rPr>
          <w:rFonts w:ascii="Times New Roman" w:hAnsi="Times New Roman" w:cs="Times New Roman"/>
          <w:szCs w:val="24"/>
        </w:rPr>
        <w:t xml:space="preserve"> mixed </w:t>
      </w:r>
      <w:r w:rsidR="00B41CCA" w:rsidRPr="00B614D9">
        <w:rPr>
          <w:rFonts w:ascii="Times New Roman" w:hAnsi="Times New Roman" w:cs="Times New Roman"/>
          <w:szCs w:val="24"/>
        </w:rPr>
        <w:t xml:space="preserve">~ 1 L/min of argon gas. The ICP-MS was tuned on NIST-612 to achieve &gt;9,000 cps/ppm on </w:t>
      </w:r>
      <w:r w:rsidR="00B41CCA" w:rsidRPr="00B614D9">
        <w:rPr>
          <w:rFonts w:ascii="Times New Roman" w:hAnsi="Times New Roman" w:cs="Times New Roman"/>
          <w:szCs w:val="24"/>
          <w:vertAlign w:val="superscript"/>
        </w:rPr>
        <w:t>175</w:t>
      </w:r>
      <w:r w:rsidR="00B41CCA" w:rsidRPr="00B614D9">
        <w:rPr>
          <w:rFonts w:ascii="Times New Roman" w:hAnsi="Times New Roman" w:cs="Times New Roman"/>
          <w:szCs w:val="24"/>
        </w:rPr>
        <w:t xml:space="preserve">Lu (50 µm spot, ~ 7 J/cm2 at 10 Hz), while minimizing the production of oxides (&lt; 0.2 % for ThO/Th) and maintaining a U/Th ratio of ~ 1.0. The total duty cycle time to measure all masses on the ICP-MS (in time-resolved analysis mode) was 250 ms. </w:t>
      </w:r>
      <w:r w:rsidR="00130095">
        <w:rPr>
          <w:rFonts w:ascii="Times New Roman" w:hAnsi="Times New Roman" w:cs="Times New Roman"/>
          <w:szCs w:val="24"/>
        </w:rPr>
        <w:t xml:space="preserve">Utilizing these settings, </w:t>
      </w:r>
      <w:r w:rsidR="00130095">
        <w:rPr>
          <w:rFonts w:ascii="Times New Roman" w:hAnsi="Times New Roman"/>
        </w:rPr>
        <w:t>t</w:t>
      </w:r>
      <w:r w:rsidR="00CD3E82">
        <w:rPr>
          <w:rFonts w:ascii="Times New Roman" w:hAnsi="Times New Roman"/>
        </w:rPr>
        <w:t xml:space="preserve">he pyrite and arsenopyrite maps </w:t>
      </w:r>
      <w:r w:rsidR="0039624C" w:rsidRPr="005D0230">
        <w:rPr>
          <w:rFonts w:ascii="Times New Roman" w:hAnsi="Times New Roman"/>
        </w:rPr>
        <w:t>were constructed using</w:t>
      </w:r>
      <w:r w:rsidR="00CD3E82">
        <w:rPr>
          <w:rFonts w:ascii="Times New Roman" w:hAnsi="Times New Roman"/>
        </w:rPr>
        <w:t xml:space="preserve"> a scan speed that matched the spot size</w:t>
      </w:r>
      <w:r w:rsidR="001C4E5F">
        <w:rPr>
          <w:rFonts w:ascii="Times New Roman" w:hAnsi="Times New Roman"/>
        </w:rPr>
        <w:t xml:space="preserve">, </w:t>
      </w:r>
      <w:r w:rsidR="00130095">
        <w:rPr>
          <w:rFonts w:ascii="Times New Roman" w:hAnsi="Times New Roman"/>
        </w:rPr>
        <w:t>which</w:t>
      </w:r>
      <w:r w:rsidR="0039624C" w:rsidRPr="005D0230">
        <w:rPr>
          <w:rFonts w:ascii="Times New Roman" w:hAnsi="Times New Roman"/>
        </w:rPr>
        <w:t xml:space="preserve"> allowed for </w:t>
      </w:r>
      <w:r w:rsidR="00CD3E82">
        <w:rPr>
          <w:rFonts w:ascii="Times New Roman" w:hAnsi="Times New Roman"/>
        </w:rPr>
        <w:t>four</w:t>
      </w:r>
      <w:r w:rsidR="0039624C" w:rsidRPr="005D0230">
        <w:rPr>
          <w:rFonts w:ascii="Times New Roman" w:hAnsi="Times New Roman"/>
        </w:rPr>
        <w:t xml:space="preserve"> full scans of</w:t>
      </w:r>
      <w:r w:rsidR="00CD3E82">
        <w:rPr>
          <w:rFonts w:ascii="Times New Roman" w:hAnsi="Times New Roman"/>
        </w:rPr>
        <w:t xml:space="preserve"> the mass spectrometer every 1.0 s </w:t>
      </w:r>
      <w:r w:rsidR="0039624C" w:rsidRPr="005D0230">
        <w:rPr>
          <w:rFonts w:ascii="Times New Roman" w:hAnsi="Times New Roman"/>
        </w:rPr>
        <w:t>(the equivalent of one spot dia</w:t>
      </w:r>
      <w:r w:rsidR="00CD3E82">
        <w:rPr>
          <w:rFonts w:ascii="Times New Roman" w:hAnsi="Times New Roman"/>
        </w:rPr>
        <w:t>meter alo</w:t>
      </w:r>
      <w:r w:rsidR="00130095">
        <w:rPr>
          <w:rFonts w:ascii="Times New Roman" w:hAnsi="Times New Roman"/>
        </w:rPr>
        <w:t xml:space="preserve">ng the line scan). Whereas, settings for the </w:t>
      </w:r>
      <w:r w:rsidR="00CD3E82">
        <w:rPr>
          <w:rFonts w:ascii="Times New Roman" w:hAnsi="Times New Roman"/>
        </w:rPr>
        <w:t xml:space="preserve">sphalerite map </w:t>
      </w:r>
      <w:r w:rsidR="001C4E5F">
        <w:rPr>
          <w:rFonts w:ascii="Times New Roman" w:hAnsi="Times New Roman"/>
        </w:rPr>
        <w:t xml:space="preserve">provided </w:t>
      </w:r>
      <w:r w:rsidR="00130095">
        <w:rPr>
          <w:rFonts w:ascii="Times New Roman" w:hAnsi="Times New Roman"/>
        </w:rPr>
        <w:t xml:space="preserve">two </w:t>
      </w:r>
      <w:r w:rsidR="00DE599E">
        <w:rPr>
          <w:rFonts w:ascii="Times New Roman" w:hAnsi="Times New Roman"/>
        </w:rPr>
        <w:t>full sweeps</w:t>
      </w:r>
      <w:r w:rsidR="00130095">
        <w:rPr>
          <w:rFonts w:ascii="Times New Roman" w:hAnsi="Times New Roman"/>
        </w:rPr>
        <w:t xml:space="preserve"> </w:t>
      </w:r>
      <w:r w:rsidR="0039624C" w:rsidRPr="005D0230">
        <w:rPr>
          <w:rFonts w:ascii="Times New Roman" w:hAnsi="Times New Roman"/>
        </w:rPr>
        <w:t xml:space="preserve">of the analyzed masses </w:t>
      </w:r>
      <w:r w:rsidR="00DE599E">
        <w:rPr>
          <w:rFonts w:ascii="Times New Roman" w:hAnsi="Times New Roman"/>
        </w:rPr>
        <w:t xml:space="preserve">(0.5s total) </w:t>
      </w:r>
      <w:r w:rsidR="00130095">
        <w:rPr>
          <w:rFonts w:ascii="Times New Roman" w:hAnsi="Times New Roman"/>
        </w:rPr>
        <w:t xml:space="preserve">every 20 </w:t>
      </w:r>
      <w:r w:rsidR="00130095">
        <w:rPr>
          <w:rFonts w:ascii="Times New Roman" w:hAnsi="Times New Roman" w:cs="Times New Roman"/>
          <w:szCs w:val="24"/>
        </w:rPr>
        <w:t>µm</w:t>
      </w:r>
      <w:r w:rsidR="00DE599E">
        <w:rPr>
          <w:rFonts w:ascii="Times New Roman" w:hAnsi="Times New Roman"/>
        </w:rPr>
        <w:t xml:space="preserve">, or </w:t>
      </w:r>
      <w:r w:rsidR="00130095" w:rsidRPr="005D0230">
        <w:rPr>
          <w:rFonts w:ascii="Times New Roman" w:hAnsi="Times New Roman"/>
        </w:rPr>
        <w:t>the equivalent of one spot dia</w:t>
      </w:r>
      <w:r w:rsidR="00130095">
        <w:rPr>
          <w:rFonts w:ascii="Times New Roman" w:hAnsi="Times New Roman"/>
        </w:rPr>
        <w:t>meter</w:t>
      </w:r>
      <w:r w:rsidR="00C57286">
        <w:rPr>
          <w:rFonts w:ascii="Times New Roman" w:hAnsi="Times New Roman"/>
        </w:rPr>
        <w:t>, and allowed for a larger region of interest to be analyzed</w:t>
      </w:r>
      <w:r w:rsidR="0039624C">
        <w:rPr>
          <w:rFonts w:ascii="Times New Roman" w:hAnsi="Times New Roman"/>
        </w:rPr>
        <w:t xml:space="preserve">. </w:t>
      </w:r>
      <w:r w:rsidR="004D4F00" w:rsidRPr="005D0230">
        <w:rPr>
          <w:rFonts w:ascii="Times New Roman" w:hAnsi="Times New Roman"/>
        </w:rPr>
        <w:t xml:space="preserve">Dwell times were optimized </w:t>
      </w:r>
      <w:r w:rsidR="004D4F00">
        <w:rPr>
          <w:rFonts w:ascii="Times New Roman" w:hAnsi="Times New Roman"/>
        </w:rPr>
        <w:t xml:space="preserve">based on expected count rates in the minerals of interest and the natural abundance of the specific isotope used in the acquisition method, such that </w:t>
      </w:r>
      <w:r w:rsidR="004D4F00" w:rsidRPr="005D0230">
        <w:rPr>
          <w:rFonts w:ascii="Times New Roman" w:hAnsi="Times New Roman"/>
        </w:rPr>
        <w:t xml:space="preserve">major </w:t>
      </w:r>
      <w:r w:rsidR="004D4F00" w:rsidRPr="005D0230">
        <w:rPr>
          <w:rFonts w:ascii="Times New Roman" w:hAnsi="Times New Roman"/>
        </w:rPr>
        <w:lastRenderedPageBreak/>
        <w:t>elements</w:t>
      </w:r>
      <w:r w:rsidR="004D4F00">
        <w:rPr>
          <w:rFonts w:ascii="Times New Roman" w:hAnsi="Times New Roman"/>
        </w:rPr>
        <w:t xml:space="preserve"> were measured for </w:t>
      </w:r>
      <w:r w:rsidR="0021354E">
        <w:rPr>
          <w:rFonts w:ascii="Times New Roman" w:hAnsi="Times New Roman"/>
        </w:rPr>
        <w:t>1 – 3</w:t>
      </w:r>
      <w:r w:rsidR="004D4F00" w:rsidRPr="005D0230">
        <w:rPr>
          <w:rFonts w:ascii="Times New Roman" w:hAnsi="Times New Roman"/>
        </w:rPr>
        <w:t xml:space="preserve"> ms</w:t>
      </w:r>
      <w:r w:rsidR="007930D2">
        <w:rPr>
          <w:rFonts w:ascii="Times New Roman" w:hAnsi="Times New Roman"/>
        </w:rPr>
        <w:t xml:space="preserve"> (e.g., Fe, Al, Si)</w:t>
      </w:r>
      <w:r w:rsidR="004D4F00" w:rsidRPr="005D0230">
        <w:rPr>
          <w:rFonts w:ascii="Times New Roman" w:hAnsi="Times New Roman"/>
        </w:rPr>
        <w:t xml:space="preserve">, </w:t>
      </w:r>
      <w:r w:rsidR="004D4F00">
        <w:rPr>
          <w:rFonts w:ascii="Times New Roman" w:hAnsi="Times New Roman"/>
        </w:rPr>
        <w:t xml:space="preserve">minor elements for </w:t>
      </w:r>
      <w:r w:rsidR="007930D2">
        <w:rPr>
          <w:rFonts w:ascii="Times New Roman" w:hAnsi="Times New Roman"/>
        </w:rPr>
        <w:t>3</w:t>
      </w:r>
      <w:r w:rsidR="0021354E">
        <w:rPr>
          <w:rFonts w:ascii="Times New Roman" w:hAnsi="Times New Roman"/>
        </w:rPr>
        <w:t xml:space="preserve"> – 6 ms</w:t>
      </w:r>
      <w:r w:rsidR="007930D2">
        <w:rPr>
          <w:rFonts w:ascii="Times New Roman" w:hAnsi="Times New Roman"/>
        </w:rPr>
        <w:t xml:space="preserve"> (e.g., Ni, Cu, Sb)</w:t>
      </w:r>
      <w:r w:rsidR="0021354E">
        <w:rPr>
          <w:rFonts w:ascii="Times New Roman" w:hAnsi="Times New Roman"/>
        </w:rPr>
        <w:t>,</w:t>
      </w:r>
      <w:r w:rsidR="004D4F00">
        <w:rPr>
          <w:rFonts w:ascii="Times New Roman" w:hAnsi="Times New Roman"/>
        </w:rPr>
        <w:t xml:space="preserve"> </w:t>
      </w:r>
      <w:r w:rsidR="004D4F00" w:rsidRPr="008C5EE5">
        <w:rPr>
          <w:rFonts w:ascii="Times New Roman" w:hAnsi="Times New Roman"/>
        </w:rPr>
        <w:t>and trace elements</w:t>
      </w:r>
      <w:r w:rsidR="004D4F00">
        <w:rPr>
          <w:rFonts w:ascii="Times New Roman" w:hAnsi="Times New Roman"/>
        </w:rPr>
        <w:t xml:space="preserve"> for </w:t>
      </w:r>
      <w:r w:rsidR="0021354E">
        <w:rPr>
          <w:rFonts w:ascii="Times New Roman" w:hAnsi="Times New Roman"/>
        </w:rPr>
        <w:t>6 – 15</w:t>
      </w:r>
      <w:r w:rsidR="004D4F00" w:rsidRPr="008C5EE5">
        <w:rPr>
          <w:rFonts w:ascii="Times New Roman" w:hAnsi="Times New Roman"/>
        </w:rPr>
        <w:t xml:space="preserve"> ms</w:t>
      </w:r>
      <w:r w:rsidR="0021354E">
        <w:rPr>
          <w:rFonts w:ascii="Times New Roman" w:hAnsi="Times New Roman"/>
        </w:rPr>
        <w:t xml:space="preserve"> (e.g., Ag, </w:t>
      </w:r>
      <w:r w:rsidR="007930D2">
        <w:rPr>
          <w:rFonts w:ascii="Times New Roman" w:hAnsi="Times New Roman"/>
        </w:rPr>
        <w:t xml:space="preserve">Te, </w:t>
      </w:r>
      <w:r w:rsidR="0021354E">
        <w:rPr>
          <w:rFonts w:ascii="Times New Roman" w:hAnsi="Times New Roman"/>
        </w:rPr>
        <w:t>Au</w:t>
      </w:r>
      <w:r w:rsidR="007930D2">
        <w:rPr>
          <w:rFonts w:ascii="Times New Roman" w:hAnsi="Times New Roman"/>
        </w:rPr>
        <w:t>)</w:t>
      </w:r>
      <w:r w:rsidR="004D4F00" w:rsidRPr="008C5EE5">
        <w:rPr>
          <w:rFonts w:ascii="Times New Roman" w:hAnsi="Times New Roman"/>
        </w:rPr>
        <w:t>.</w:t>
      </w:r>
    </w:p>
    <w:p w14:paraId="7DDDB8BF" w14:textId="14250DE4" w:rsidR="005B6A7E" w:rsidRPr="00B614D9" w:rsidRDefault="00B41CCA" w:rsidP="005B6A7E">
      <w:pPr>
        <w:spacing w:line="360" w:lineRule="auto"/>
        <w:rPr>
          <w:rFonts w:ascii="Times New Roman" w:hAnsi="Times New Roman" w:cs="Times New Roman"/>
          <w:szCs w:val="24"/>
        </w:rPr>
      </w:pPr>
      <w:r w:rsidRPr="00B614D9">
        <w:rPr>
          <w:rFonts w:ascii="Times New Roman" w:hAnsi="Times New Roman" w:cs="Times New Roman"/>
          <w:szCs w:val="24"/>
        </w:rPr>
        <w:tab/>
        <w:t xml:space="preserve">The calibration procedures of Jackson (2008a) were followed during the mapping sessions. Standardization was achieved by calibrating the signals of unknowns against analyses of </w:t>
      </w:r>
      <w:r w:rsidR="00C57286">
        <w:rPr>
          <w:rFonts w:ascii="Times New Roman" w:hAnsi="Times New Roman" w:cs="Times New Roman"/>
          <w:szCs w:val="24"/>
        </w:rPr>
        <w:t xml:space="preserve">USGS </w:t>
      </w:r>
      <w:r w:rsidR="007930D2" w:rsidRPr="004D4F00">
        <w:rPr>
          <w:rFonts w:ascii="Times New Roman" w:hAnsi="Times New Roman" w:cs="Times New Roman"/>
          <w:szCs w:val="24"/>
        </w:rPr>
        <w:t xml:space="preserve">doped synthetic basalt </w:t>
      </w:r>
      <w:r w:rsidR="007930D2">
        <w:rPr>
          <w:rFonts w:ascii="Times New Roman" w:hAnsi="Times New Roman" w:cs="Times New Roman"/>
          <w:szCs w:val="24"/>
        </w:rPr>
        <w:t xml:space="preserve">standard </w:t>
      </w:r>
      <w:r w:rsidRPr="00B614D9">
        <w:rPr>
          <w:rFonts w:ascii="Times New Roman" w:hAnsi="Times New Roman" w:cs="Times New Roman"/>
          <w:szCs w:val="24"/>
        </w:rPr>
        <w:t>GSE-1G (for most major and trace elements)</w:t>
      </w:r>
      <w:r w:rsidR="005B6A7E" w:rsidRPr="005B6A7E">
        <w:t xml:space="preserve"> </w:t>
      </w:r>
      <w:r w:rsidR="0043506C">
        <w:rPr>
          <w:rFonts w:ascii="Times New Roman" w:hAnsi="Times New Roman" w:cs="Times New Roman"/>
          <w:szCs w:val="24"/>
        </w:rPr>
        <w:t>(Guillong et al., 2005</w:t>
      </w:r>
      <w:r w:rsidR="005B6A7E" w:rsidRPr="005B6A7E">
        <w:rPr>
          <w:rFonts w:ascii="Times New Roman" w:hAnsi="Times New Roman" w:cs="Times New Roman"/>
          <w:szCs w:val="24"/>
        </w:rPr>
        <w:t>)</w:t>
      </w:r>
      <w:r w:rsidRPr="00B614D9">
        <w:rPr>
          <w:rFonts w:ascii="Times New Roman" w:hAnsi="Times New Roman" w:cs="Times New Roman"/>
          <w:szCs w:val="24"/>
        </w:rPr>
        <w:t>, and internal reference materials pyrrhotite (sulphur calibration) and calcite (carbon calibration</w:t>
      </w:r>
      <w:r w:rsidR="00C57286">
        <w:rPr>
          <w:rFonts w:ascii="Times New Roman" w:hAnsi="Times New Roman" w:cs="Times New Roman"/>
          <w:szCs w:val="24"/>
        </w:rPr>
        <w:t xml:space="preserve"> – where necessary</w:t>
      </w:r>
      <w:r w:rsidRPr="00B614D9">
        <w:rPr>
          <w:rFonts w:ascii="Times New Roman" w:hAnsi="Times New Roman" w:cs="Times New Roman"/>
          <w:szCs w:val="24"/>
        </w:rPr>
        <w:t>), and normalizing total element (or element oxide) concentrations to 100%</w:t>
      </w:r>
      <w:r w:rsidR="007930D2">
        <w:rPr>
          <w:rFonts w:ascii="Times New Roman" w:hAnsi="Times New Roman" w:cs="Times New Roman"/>
          <w:szCs w:val="24"/>
        </w:rPr>
        <w:t>, on a pixel-to-pixel basis</w:t>
      </w:r>
      <w:r w:rsidRPr="00B614D9">
        <w:rPr>
          <w:rFonts w:ascii="Times New Roman" w:hAnsi="Times New Roman" w:cs="Times New Roman"/>
          <w:szCs w:val="24"/>
        </w:rPr>
        <w:t xml:space="preserve">. Reference materials were analyzed every 20 unknowns </w:t>
      </w:r>
      <w:r w:rsidR="005B6A7E">
        <w:rPr>
          <w:rFonts w:ascii="Times New Roman" w:hAnsi="Times New Roman" w:cs="Times New Roman"/>
          <w:szCs w:val="24"/>
        </w:rPr>
        <w:t xml:space="preserve">(approximately every hour) </w:t>
      </w:r>
      <w:r w:rsidRPr="00B614D9">
        <w:rPr>
          <w:rFonts w:ascii="Times New Roman" w:hAnsi="Times New Roman" w:cs="Times New Roman"/>
          <w:szCs w:val="24"/>
        </w:rPr>
        <w:t>to account for instrument drift during the mapping run. Line sc</w:t>
      </w:r>
      <w:r w:rsidR="00C57286">
        <w:rPr>
          <w:rFonts w:ascii="Times New Roman" w:hAnsi="Times New Roman" w:cs="Times New Roman"/>
          <w:szCs w:val="24"/>
        </w:rPr>
        <w:t>ans of secondary standards USGS GSD-2</w:t>
      </w:r>
      <w:r w:rsidRPr="00B614D9">
        <w:rPr>
          <w:rFonts w:ascii="Times New Roman" w:hAnsi="Times New Roman" w:cs="Times New Roman"/>
          <w:szCs w:val="24"/>
        </w:rPr>
        <w:t xml:space="preserve">G or </w:t>
      </w:r>
      <w:r w:rsidR="00C57286" w:rsidRPr="004D4F00">
        <w:rPr>
          <w:rFonts w:ascii="Times New Roman" w:hAnsi="Times New Roman" w:cs="Times New Roman"/>
          <w:szCs w:val="24"/>
        </w:rPr>
        <w:t>UQAC-Fe-S1 (doped pressed sulphide powder pellet prepared at LabMaTer, UQAC)</w:t>
      </w:r>
      <w:r w:rsidRPr="00B614D9">
        <w:rPr>
          <w:rFonts w:ascii="Times New Roman" w:hAnsi="Times New Roman" w:cs="Times New Roman"/>
          <w:szCs w:val="24"/>
        </w:rPr>
        <w:t xml:space="preserve"> were analyzed throughout the mapping sessions, and routinely yielded calcu</w:t>
      </w:r>
      <w:r w:rsidR="005B6A7E">
        <w:rPr>
          <w:rFonts w:ascii="Times New Roman" w:hAnsi="Times New Roman" w:cs="Times New Roman"/>
          <w:szCs w:val="24"/>
        </w:rPr>
        <w:t>lated concentrations within 5–10</w:t>
      </w:r>
      <w:r w:rsidRPr="00B614D9">
        <w:rPr>
          <w:rFonts w:ascii="Times New Roman" w:hAnsi="Times New Roman" w:cs="Times New Roman"/>
          <w:szCs w:val="24"/>
        </w:rPr>
        <w:t>% of the accepted values for most elements. Re</w:t>
      </w:r>
      <w:r w:rsidR="00C57286">
        <w:rPr>
          <w:rFonts w:ascii="Times New Roman" w:hAnsi="Times New Roman" w:cs="Times New Roman"/>
          <w:szCs w:val="24"/>
        </w:rPr>
        <w:t>ference values for GSE-1G</w:t>
      </w:r>
      <w:r w:rsidRPr="00B614D9">
        <w:rPr>
          <w:rFonts w:ascii="Times New Roman" w:hAnsi="Times New Roman" w:cs="Times New Roman"/>
          <w:szCs w:val="24"/>
        </w:rPr>
        <w:t xml:space="preserve"> were taken from the online geological and environmental reference materials database (GeoReM; Jochum et al., 2005)</w:t>
      </w:r>
      <w:r w:rsidR="005B6A7E">
        <w:rPr>
          <w:rFonts w:ascii="Times New Roman" w:hAnsi="Times New Roman" w:cs="Times New Roman"/>
          <w:szCs w:val="24"/>
        </w:rPr>
        <w:t>, whereas information values were used for GSD-2G</w:t>
      </w:r>
      <w:r w:rsidR="007930D2">
        <w:rPr>
          <w:rFonts w:ascii="Times New Roman" w:hAnsi="Times New Roman" w:cs="Times New Roman"/>
          <w:szCs w:val="24"/>
        </w:rPr>
        <w:t xml:space="preserve"> (supplied by the USGS</w:t>
      </w:r>
      <w:r w:rsidR="003A7046">
        <w:rPr>
          <w:rFonts w:ascii="Times New Roman" w:hAnsi="Times New Roman" w:cs="Times New Roman"/>
          <w:szCs w:val="24"/>
        </w:rPr>
        <w:t xml:space="preserve"> Certificate</w:t>
      </w:r>
      <w:r w:rsidR="007930D2">
        <w:rPr>
          <w:rFonts w:ascii="Times New Roman" w:hAnsi="Times New Roman" w:cs="Times New Roman"/>
          <w:szCs w:val="24"/>
        </w:rPr>
        <w:t>)</w:t>
      </w:r>
      <w:r w:rsidRPr="00B614D9">
        <w:rPr>
          <w:rFonts w:ascii="Times New Roman" w:hAnsi="Times New Roman" w:cs="Times New Roman"/>
          <w:szCs w:val="24"/>
        </w:rPr>
        <w:t xml:space="preserve">. </w:t>
      </w:r>
      <w:r w:rsidR="0054343C">
        <w:rPr>
          <w:rFonts w:ascii="Times New Roman" w:hAnsi="Times New Roman" w:cs="Times New Roman"/>
          <w:szCs w:val="24"/>
        </w:rPr>
        <w:t>I</w:t>
      </w:r>
      <w:r w:rsidR="0054343C" w:rsidRPr="004D4F00">
        <w:rPr>
          <w:rFonts w:ascii="Times New Roman" w:hAnsi="Times New Roman" w:cs="Times New Roman"/>
          <w:szCs w:val="24"/>
        </w:rPr>
        <w:t xml:space="preserve">nternal working values </w:t>
      </w:r>
      <w:r w:rsidR="0054343C">
        <w:rPr>
          <w:rFonts w:ascii="Times New Roman" w:hAnsi="Times New Roman" w:cs="Times New Roman"/>
          <w:szCs w:val="24"/>
        </w:rPr>
        <w:t xml:space="preserve">for FeS-1 were </w:t>
      </w:r>
      <w:r w:rsidR="0054343C" w:rsidRPr="004D4F00">
        <w:rPr>
          <w:rFonts w:ascii="Times New Roman" w:hAnsi="Times New Roman" w:cs="Times New Roman"/>
          <w:szCs w:val="24"/>
        </w:rPr>
        <w:t>provided b</w:t>
      </w:r>
      <w:r w:rsidR="003A7046">
        <w:rPr>
          <w:rFonts w:ascii="Times New Roman" w:hAnsi="Times New Roman" w:cs="Times New Roman"/>
          <w:szCs w:val="24"/>
        </w:rPr>
        <w:t xml:space="preserve">y </w:t>
      </w:r>
      <w:r w:rsidR="0054343C">
        <w:rPr>
          <w:rFonts w:ascii="Times New Roman" w:hAnsi="Times New Roman" w:cs="Times New Roman"/>
          <w:szCs w:val="24"/>
        </w:rPr>
        <w:t xml:space="preserve">LabMaTer (UQAC – Dany Savard). </w:t>
      </w:r>
      <w:r w:rsidRPr="00B614D9">
        <w:rPr>
          <w:rFonts w:ascii="Times New Roman" w:hAnsi="Times New Roman" w:cs="Times New Roman"/>
          <w:szCs w:val="24"/>
        </w:rPr>
        <w:t>The software programs LAMTRACE and PixeLAte (Jackson, 2008b) were used to calibrate the data and convert the line scans to quantitative elemental maps. Raw count rates for the individual Pb isotopes were summed prior to calibration, such that a Total Pb con</w:t>
      </w:r>
      <w:r w:rsidR="005B6A7E">
        <w:rPr>
          <w:rFonts w:ascii="Times New Roman" w:hAnsi="Times New Roman" w:cs="Times New Roman"/>
          <w:szCs w:val="24"/>
        </w:rPr>
        <w:t>centration could be calculated.</w:t>
      </w:r>
      <w:r w:rsidRPr="00B614D9">
        <w:rPr>
          <w:rFonts w:ascii="Times New Roman" w:hAnsi="Times New Roman" w:cs="Times New Roman"/>
          <w:szCs w:val="24"/>
        </w:rPr>
        <w:t xml:space="preserve"> The concentration for each of the three individual Pb isotopes was determined by comparing against the isoto</w:t>
      </w:r>
      <w:r w:rsidR="005B6A7E">
        <w:rPr>
          <w:rFonts w:ascii="Times New Roman" w:hAnsi="Times New Roman" w:cs="Times New Roman"/>
          <w:szCs w:val="24"/>
        </w:rPr>
        <w:t>pic abundance of Pb in GSE-1G.</w:t>
      </w:r>
    </w:p>
    <w:p w14:paraId="56F71EEC" w14:textId="7D49F0B8" w:rsidR="00B614D9" w:rsidRDefault="004D4F00" w:rsidP="004D4F00">
      <w:pPr>
        <w:spacing w:line="360" w:lineRule="auto"/>
        <w:rPr>
          <w:rFonts w:ascii="Times New Roman" w:hAnsi="Times New Roman" w:cs="Times New Roman"/>
          <w:szCs w:val="24"/>
        </w:rPr>
      </w:pPr>
      <w:r w:rsidRPr="004D4F00">
        <w:rPr>
          <w:rFonts w:ascii="Times New Roman" w:hAnsi="Times New Roman" w:cs="Times New Roman"/>
          <w:szCs w:val="24"/>
        </w:rPr>
        <w:tab/>
      </w:r>
      <w:r w:rsidR="006A1DD2">
        <w:rPr>
          <w:rFonts w:ascii="Times New Roman" w:hAnsi="Times New Roman" w:cs="Times New Roman"/>
          <w:szCs w:val="24"/>
        </w:rPr>
        <w:t>Inspection of the</w:t>
      </w:r>
      <w:r w:rsidRPr="004D4F00">
        <w:rPr>
          <w:rFonts w:ascii="Times New Roman" w:hAnsi="Times New Roman" w:cs="Times New Roman"/>
          <w:szCs w:val="24"/>
        </w:rPr>
        <w:t xml:space="preserve"> time-resolved LA-ICP</w:t>
      </w:r>
      <w:r w:rsidR="0011195C">
        <w:rPr>
          <w:rFonts w:ascii="Times New Roman" w:hAnsi="Times New Roman" w:cs="Times New Roman"/>
          <w:szCs w:val="24"/>
        </w:rPr>
        <w:t>-</w:t>
      </w:r>
      <w:r w:rsidRPr="004D4F00">
        <w:rPr>
          <w:rFonts w:ascii="Times New Roman" w:hAnsi="Times New Roman" w:cs="Times New Roman"/>
          <w:szCs w:val="24"/>
        </w:rPr>
        <w:t>MS</w:t>
      </w:r>
      <w:r w:rsidR="0011195C">
        <w:rPr>
          <w:rFonts w:ascii="Times New Roman" w:hAnsi="Times New Roman" w:cs="Times New Roman"/>
          <w:szCs w:val="24"/>
        </w:rPr>
        <w:t xml:space="preserve"> spectra and conversion of the</w:t>
      </w:r>
      <w:r w:rsidRPr="004D4F00">
        <w:rPr>
          <w:rFonts w:ascii="Times New Roman" w:hAnsi="Times New Roman" w:cs="Times New Roman"/>
          <w:szCs w:val="24"/>
        </w:rPr>
        <w:t xml:space="preserve"> integrated signals to element concentrations was completed in the </w:t>
      </w:r>
      <w:r w:rsidR="0011195C">
        <w:rPr>
          <w:rFonts w:ascii="Times New Roman" w:hAnsi="Times New Roman" w:cs="Times New Roman"/>
          <w:szCs w:val="24"/>
        </w:rPr>
        <w:t xml:space="preserve">LADR data reduction </w:t>
      </w:r>
      <w:r w:rsidRPr="004D4F00">
        <w:rPr>
          <w:rFonts w:ascii="Times New Roman" w:hAnsi="Times New Roman" w:cs="Times New Roman"/>
          <w:szCs w:val="24"/>
        </w:rPr>
        <w:t>software package</w:t>
      </w:r>
      <w:r w:rsidR="0011195C">
        <w:rPr>
          <w:rFonts w:ascii="Times New Roman" w:hAnsi="Times New Roman" w:cs="Times New Roman"/>
          <w:szCs w:val="24"/>
        </w:rPr>
        <w:t xml:space="preserve"> by </w:t>
      </w:r>
      <w:r w:rsidR="0011195C" w:rsidRPr="00B614D9">
        <w:rPr>
          <w:rFonts w:ascii="Times New Roman" w:hAnsi="Times New Roman" w:cs="Times New Roman"/>
          <w:szCs w:val="24"/>
        </w:rPr>
        <w:t>normalizing total element concentrations to 100%</w:t>
      </w:r>
      <w:r w:rsidR="00F822A7">
        <w:rPr>
          <w:rFonts w:ascii="Times New Roman" w:hAnsi="Times New Roman" w:cs="Times New Roman"/>
          <w:szCs w:val="24"/>
        </w:rPr>
        <w:t>.</w:t>
      </w:r>
      <w:r w:rsidR="006A1DD2">
        <w:rPr>
          <w:rFonts w:ascii="Times New Roman" w:hAnsi="Times New Roman" w:cs="Times New Roman"/>
          <w:szCs w:val="24"/>
        </w:rPr>
        <w:t xml:space="preserve"> The c</w:t>
      </w:r>
      <w:r w:rsidR="00F822A7">
        <w:rPr>
          <w:rFonts w:ascii="Times New Roman" w:hAnsi="Times New Roman" w:cs="Times New Roman"/>
          <w:szCs w:val="24"/>
        </w:rPr>
        <w:t>alculated major elemen</w:t>
      </w:r>
      <w:r w:rsidR="006A1DD2">
        <w:rPr>
          <w:rFonts w:ascii="Times New Roman" w:hAnsi="Times New Roman" w:cs="Times New Roman"/>
          <w:szCs w:val="24"/>
        </w:rPr>
        <w:t>t concentrations for sphalerite include mean values of 65.3% Zn, 5.7 % Fe and 27.9% S – and compare well to a stoichiometric composition of ~ 64% Zn, 3% Fe and 33% S.</w:t>
      </w:r>
    </w:p>
    <w:p w14:paraId="3973194A" w14:textId="2B8D7E1E" w:rsidR="0043506C" w:rsidRPr="00F62EB2" w:rsidRDefault="00F62EB2" w:rsidP="004D4F00">
      <w:pPr>
        <w:spacing w:line="360" w:lineRule="auto"/>
        <w:rPr>
          <w:rFonts w:ascii="Times New Roman" w:hAnsi="Times New Roman" w:cs="Times New Roman"/>
          <w:sz w:val="28"/>
          <w:szCs w:val="28"/>
        </w:rPr>
      </w:pPr>
      <w:r w:rsidRPr="00F62EB2">
        <w:rPr>
          <w:rFonts w:ascii="Times New Roman" w:hAnsi="Times New Roman" w:cs="Times New Roman"/>
          <w:sz w:val="28"/>
          <w:szCs w:val="28"/>
        </w:rPr>
        <w:t>A1.2 Scanning Electron Microscopy and Energy-dispersive X-ray Spectroscopy</w:t>
      </w:r>
    </w:p>
    <w:p w14:paraId="48F516CA" w14:textId="65ACE39C" w:rsidR="00F62EB2" w:rsidRDefault="00F62EB2" w:rsidP="00F62EB2">
      <w:pPr>
        <w:spacing w:line="480" w:lineRule="auto"/>
        <w:rPr>
          <w:rFonts w:ascii="Times New Roman" w:hAnsi="Times New Roman" w:cs="Times New Roman"/>
          <w:szCs w:val="24"/>
        </w:rPr>
      </w:pPr>
      <w:r w:rsidRPr="00F62EB2">
        <w:rPr>
          <w:rFonts w:ascii="Times New Roman" w:hAnsi="Times New Roman" w:cs="Times New Roman"/>
          <w:szCs w:val="24"/>
        </w:rPr>
        <w:t xml:space="preserve">SEM imaging and EDS analyses were conducted on a Tescan Vega 3 SEM and Bruker Quantax 6 EDS system at the MERC Isotope Geochemistry Laboratory at Laurentian University. CL </w:t>
      </w:r>
      <w:r w:rsidRPr="00F62EB2">
        <w:rPr>
          <w:rFonts w:ascii="Times New Roman" w:hAnsi="Times New Roman" w:cs="Times New Roman"/>
          <w:szCs w:val="24"/>
        </w:rPr>
        <w:lastRenderedPageBreak/>
        <w:t xml:space="preserve">imaging was conducted at 10 kV accelerating voltage and beam current ~1 nA. EDS point analyses and area maps were conducted at 15 kV accelerating voltage and beam currents of ~1 nA and ~3 nA, respectively. </w:t>
      </w:r>
    </w:p>
    <w:p w14:paraId="04053E89" w14:textId="202C1E3E" w:rsidR="006A1DD2" w:rsidRPr="00F62EB2" w:rsidRDefault="00F62EB2" w:rsidP="004D4F00">
      <w:pPr>
        <w:spacing w:line="360" w:lineRule="auto"/>
        <w:rPr>
          <w:rFonts w:ascii="Times New Roman" w:hAnsi="Times New Roman" w:cs="Times New Roman"/>
          <w:sz w:val="28"/>
          <w:szCs w:val="28"/>
        </w:rPr>
      </w:pPr>
      <w:r w:rsidRPr="00F62EB2">
        <w:rPr>
          <w:rFonts w:ascii="Times New Roman" w:hAnsi="Times New Roman" w:cs="Times New Roman"/>
          <w:sz w:val="28"/>
          <w:szCs w:val="28"/>
        </w:rPr>
        <w:t xml:space="preserve">A1.3 </w:t>
      </w:r>
      <w:r w:rsidR="006A1DD2" w:rsidRPr="00F62EB2">
        <w:rPr>
          <w:rFonts w:ascii="Times New Roman" w:hAnsi="Times New Roman" w:cs="Times New Roman"/>
          <w:sz w:val="28"/>
          <w:szCs w:val="28"/>
        </w:rPr>
        <w:t>References</w:t>
      </w:r>
    </w:p>
    <w:p w14:paraId="6E4AEE19" w14:textId="4D4FAE33" w:rsidR="0021354E" w:rsidRDefault="0021354E" w:rsidP="004D4F00">
      <w:pPr>
        <w:spacing w:line="360" w:lineRule="auto"/>
        <w:rPr>
          <w:rFonts w:ascii="Times New Roman" w:hAnsi="Times New Roman" w:cs="Times New Roman"/>
          <w:szCs w:val="24"/>
        </w:rPr>
      </w:pPr>
      <w:r>
        <w:rPr>
          <w:rFonts w:ascii="Times New Roman" w:hAnsi="Times New Roman" w:cs="Times New Roman"/>
          <w:szCs w:val="24"/>
        </w:rPr>
        <w:t>Cabri L. and Jackson S., 2011.</w:t>
      </w:r>
      <w:r w:rsidRPr="0021354E">
        <w:rPr>
          <w:rFonts w:ascii="Times New Roman" w:hAnsi="Times New Roman" w:cs="Times New Roman"/>
          <w:szCs w:val="24"/>
        </w:rPr>
        <w:t xml:space="preserve"> New developments in characterization of sulfide refractory Au ores. In World Gold 2011, 50th Conference of Metallurgists MetSoc, Montreal, Quebec. pp. 51–62.</w:t>
      </w:r>
    </w:p>
    <w:p w14:paraId="681DAE55" w14:textId="725773AB" w:rsidR="0021354E" w:rsidRDefault="0021354E" w:rsidP="004D4F00">
      <w:pPr>
        <w:spacing w:line="360" w:lineRule="auto"/>
        <w:rPr>
          <w:rFonts w:ascii="Times New Roman" w:hAnsi="Times New Roman" w:cs="Times New Roman"/>
          <w:szCs w:val="24"/>
        </w:rPr>
      </w:pPr>
      <w:r>
        <w:rPr>
          <w:rFonts w:ascii="Times New Roman" w:hAnsi="Times New Roman" w:cs="Times New Roman"/>
          <w:szCs w:val="24"/>
        </w:rPr>
        <w:t>Jackson, S.E., 2008a.</w:t>
      </w:r>
      <w:r w:rsidRPr="0021354E">
        <w:rPr>
          <w:rFonts w:ascii="Times New Roman" w:hAnsi="Times New Roman" w:cs="Times New Roman"/>
          <w:szCs w:val="24"/>
        </w:rPr>
        <w:t xml:space="preserve"> Calibration strategies for elemental analysis by LA-ICP-MS. In Sylvester, P. (Ed.), Laser Ablation-ICP-Mass Spectrometry in the Earth Sciences: Current Practices and Outstanding Issues. Mineralogical Association of Canada, Short Course Series, 40, 169–188.</w:t>
      </w:r>
    </w:p>
    <w:p w14:paraId="62A07E81" w14:textId="43E35596" w:rsidR="0021354E" w:rsidRDefault="0021354E" w:rsidP="004D4F00">
      <w:pPr>
        <w:spacing w:line="360" w:lineRule="auto"/>
        <w:rPr>
          <w:rFonts w:ascii="Times New Roman" w:hAnsi="Times New Roman" w:cs="Times New Roman"/>
          <w:szCs w:val="24"/>
        </w:rPr>
      </w:pPr>
      <w:r>
        <w:rPr>
          <w:rFonts w:ascii="Times New Roman" w:hAnsi="Times New Roman" w:cs="Times New Roman"/>
          <w:szCs w:val="24"/>
        </w:rPr>
        <w:t xml:space="preserve">Jackson S., </w:t>
      </w:r>
      <w:r w:rsidRPr="0021354E">
        <w:rPr>
          <w:rFonts w:ascii="Times New Roman" w:hAnsi="Times New Roman" w:cs="Times New Roman"/>
          <w:szCs w:val="24"/>
        </w:rPr>
        <w:t>2008</w:t>
      </w:r>
      <w:r>
        <w:rPr>
          <w:rFonts w:ascii="Times New Roman" w:hAnsi="Times New Roman" w:cs="Times New Roman"/>
          <w:szCs w:val="24"/>
        </w:rPr>
        <w:t>b.</w:t>
      </w:r>
      <w:r w:rsidRPr="0021354E">
        <w:rPr>
          <w:rFonts w:ascii="Times New Roman" w:hAnsi="Times New Roman" w:cs="Times New Roman"/>
          <w:szCs w:val="24"/>
        </w:rPr>
        <w:t xml:space="preserve"> LAMTRACE data reduction software for LA-ICP-MS. In Mineralogical Association of Canada Short Course Series v. 40 Mineralogical Association of Canada. pp. 305–307.</w:t>
      </w:r>
    </w:p>
    <w:p w14:paraId="02277BD3" w14:textId="70D5C00C" w:rsidR="0021354E" w:rsidRDefault="0021354E" w:rsidP="004D4F00">
      <w:pPr>
        <w:spacing w:line="360" w:lineRule="auto"/>
        <w:rPr>
          <w:rFonts w:ascii="Times New Roman" w:hAnsi="Times New Roman" w:cs="Times New Roman"/>
          <w:szCs w:val="24"/>
        </w:rPr>
      </w:pPr>
      <w:r w:rsidRPr="0021354E">
        <w:rPr>
          <w:rFonts w:ascii="Times New Roman" w:hAnsi="Times New Roman" w:cs="Times New Roman"/>
          <w:szCs w:val="24"/>
        </w:rPr>
        <w:t>Lawley, C.J.M., Creaser, R., Jackson, S., Yang, Z., Davis, B., Pehrsson, S., Dubé, B., Mercier-Langevin, P., and Vaillancourt, D., 2015. Unravelling the Western Churchill Province paleoproterozoic gold metallotect: constraints from Re-Os arsenopyrite and U-Pb xenotime geochronology and LA-ICP-MS arsenopyrite geochemistry at the BIF-hosted Meliadine gold district, Nunavut, Canada; Econ</w:t>
      </w:r>
      <w:r>
        <w:rPr>
          <w:rFonts w:ascii="Times New Roman" w:hAnsi="Times New Roman" w:cs="Times New Roman"/>
          <w:szCs w:val="24"/>
        </w:rPr>
        <w:t xml:space="preserve">omic Geology, 110: no. 6, </w:t>
      </w:r>
      <w:r w:rsidRPr="0021354E">
        <w:rPr>
          <w:rFonts w:ascii="Times New Roman" w:hAnsi="Times New Roman" w:cs="Times New Roman"/>
          <w:szCs w:val="24"/>
        </w:rPr>
        <w:t xml:space="preserve">1425–1454. </w:t>
      </w:r>
      <w:hyperlink r:id="rId6" w:history="1">
        <w:r w:rsidRPr="00C529BE">
          <w:rPr>
            <w:rStyle w:val="Hyperlink"/>
            <w:rFonts w:ascii="Times New Roman" w:hAnsi="Times New Roman" w:cs="Times New Roman"/>
            <w:szCs w:val="24"/>
          </w:rPr>
          <w:t>https://doi.org/10.2113/econgeo.110.6.1425</w:t>
        </w:r>
      </w:hyperlink>
    </w:p>
    <w:p w14:paraId="5A28A69B" w14:textId="4D6DD793" w:rsidR="0021354E" w:rsidRDefault="00B614D9" w:rsidP="004D4F00">
      <w:pPr>
        <w:spacing w:line="360" w:lineRule="auto"/>
        <w:rPr>
          <w:rFonts w:ascii="Times New Roman" w:hAnsi="Times New Roman" w:cs="Times New Roman"/>
          <w:szCs w:val="24"/>
        </w:rPr>
      </w:pPr>
      <w:r w:rsidRPr="00B614D9">
        <w:rPr>
          <w:rFonts w:ascii="Times New Roman" w:hAnsi="Times New Roman" w:cs="Times New Roman"/>
          <w:szCs w:val="24"/>
        </w:rPr>
        <w:t>Lawley, C.J.M., Petts, D.C., Jackson, S.E., Zagorevski, A., Pearson, D.G., Kjarsgaard, B.A., Savard, D. and Tschirhart, V., 2020. Precious metal mobility during serpentinization and breakdown of base metal sulphide. Lithos, 354–355: February 2020, 105278.</w:t>
      </w:r>
    </w:p>
    <w:p w14:paraId="22E34CA1" w14:textId="13CBDCFF" w:rsidR="0043506C" w:rsidRDefault="0043506C" w:rsidP="0043506C">
      <w:pPr>
        <w:spacing w:line="360" w:lineRule="auto"/>
        <w:rPr>
          <w:rFonts w:ascii="Times New Roman" w:eastAsia="Calibri" w:hAnsi="Times New Roman"/>
        </w:rPr>
      </w:pPr>
      <w:r w:rsidRPr="00FC78DD">
        <w:rPr>
          <w:rFonts w:ascii="Times New Roman" w:eastAsia="Calibri" w:hAnsi="Times New Roman"/>
        </w:rPr>
        <w:t>Guillong, M., Hametner, K., Reusser, E., Wilson, S. A., and Günther, D., 200</w:t>
      </w:r>
      <w:r>
        <w:rPr>
          <w:rFonts w:ascii="Times New Roman" w:eastAsia="Calibri" w:hAnsi="Times New Roman"/>
        </w:rPr>
        <w:t>5</w:t>
      </w:r>
      <w:r w:rsidRPr="00FC78DD">
        <w:rPr>
          <w:rFonts w:ascii="Times New Roman" w:eastAsia="Calibri" w:hAnsi="Times New Roman"/>
        </w:rPr>
        <w:t>. Preliminary characterisation of new glass reference materials (GSA‐1G, GSC‐1G, GSD‐1G and GSE‐1G) by laser ablation‐inductively coupled plasma‐mass spectrometry using 193 nm, 213 nm and 266 nm wavelengths; Geostandards</w:t>
      </w:r>
      <w:r w:rsidR="0021354E">
        <w:rPr>
          <w:rFonts w:ascii="Times New Roman" w:eastAsia="Calibri" w:hAnsi="Times New Roman"/>
        </w:rPr>
        <w:t xml:space="preserve"> and Geoanalytical Research, 29:</w:t>
      </w:r>
      <w:r>
        <w:rPr>
          <w:rFonts w:ascii="Times New Roman" w:eastAsia="Calibri" w:hAnsi="Times New Roman"/>
        </w:rPr>
        <w:t xml:space="preserve"> no. 3,</w:t>
      </w:r>
      <w:r w:rsidR="0021354E">
        <w:rPr>
          <w:rFonts w:ascii="Times New Roman" w:eastAsia="Calibri" w:hAnsi="Times New Roman"/>
        </w:rPr>
        <w:t xml:space="preserve"> </w:t>
      </w:r>
      <w:r w:rsidRPr="00FC78DD">
        <w:rPr>
          <w:rFonts w:ascii="Times New Roman" w:eastAsia="Calibri" w:hAnsi="Times New Roman"/>
        </w:rPr>
        <w:t>315</w:t>
      </w:r>
      <w:r>
        <w:rPr>
          <w:rFonts w:ascii="Times New Roman" w:eastAsia="Calibri" w:hAnsi="Times New Roman"/>
        </w:rPr>
        <w:t>–</w:t>
      </w:r>
      <w:r w:rsidRPr="00FC78DD">
        <w:rPr>
          <w:rFonts w:ascii="Times New Roman" w:eastAsia="Calibri" w:hAnsi="Times New Roman"/>
        </w:rPr>
        <w:t>331.</w:t>
      </w:r>
      <w:r>
        <w:rPr>
          <w:rFonts w:ascii="Times New Roman" w:eastAsia="Calibri" w:hAnsi="Times New Roman"/>
        </w:rPr>
        <w:t xml:space="preserve"> </w:t>
      </w:r>
      <w:hyperlink r:id="rId7" w:history="1">
        <w:r w:rsidR="00940240" w:rsidRPr="00C529BE">
          <w:rPr>
            <w:rStyle w:val="Hyperlink"/>
            <w:rFonts w:ascii="Times New Roman" w:eastAsia="Calibri" w:hAnsi="Times New Roman"/>
          </w:rPr>
          <w:t>https://doi.org/10.1111/j.1751-908X.2005.tb00903.x</w:t>
        </w:r>
      </w:hyperlink>
    </w:p>
    <w:p w14:paraId="23995712" w14:textId="4F3EF78E" w:rsidR="00940240" w:rsidRDefault="00940240" w:rsidP="0043506C">
      <w:pPr>
        <w:spacing w:line="360" w:lineRule="auto"/>
        <w:rPr>
          <w:rFonts w:ascii="Times New Roman" w:eastAsia="Calibri" w:hAnsi="Times New Roman"/>
        </w:rPr>
      </w:pPr>
      <w:r w:rsidRPr="00940240">
        <w:rPr>
          <w:rFonts w:ascii="Times New Roman" w:eastAsia="Calibri" w:hAnsi="Times New Roman"/>
        </w:rPr>
        <w:lastRenderedPageBreak/>
        <w:t>Paradis, S., Jackson, S.E., Petts, D., Simandl, G.J., and D’Souza, R.J., 2020. Distribution of trace elements in pyrite of carbonate-hosted sulphide deposits of southern British Columbia, Canada: in TGI-5 Base Metals synthesis volume.</w:t>
      </w:r>
    </w:p>
    <w:p w14:paraId="537C0DDB" w14:textId="17620B3D" w:rsidR="00940240" w:rsidRPr="00B614D9" w:rsidRDefault="00940240" w:rsidP="004D4F00">
      <w:pPr>
        <w:spacing w:line="360" w:lineRule="auto"/>
        <w:rPr>
          <w:rFonts w:ascii="Times New Roman" w:hAnsi="Times New Roman" w:cs="Times New Roman"/>
          <w:szCs w:val="24"/>
        </w:rPr>
      </w:pPr>
      <w:r w:rsidRPr="00940240">
        <w:rPr>
          <w:rFonts w:ascii="Times New Roman" w:hAnsi="Times New Roman" w:cs="Times New Roman"/>
          <w:szCs w:val="24"/>
        </w:rPr>
        <w:t>Sylvester, P.J., Cabri, L.J., Tubrett, M.N., Peregoedova, A., McMahon, G. &amp; Laflamme, J.H.G., 2005</w:t>
      </w:r>
      <w:r>
        <w:rPr>
          <w:rFonts w:ascii="Times New Roman" w:hAnsi="Times New Roman" w:cs="Times New Roman"/>
          <w:szCs w:val="24"/>
        </w:rPr>
        <w:t>.</w:t>
      </w:r>
      <w:r w:rsidRPr="00940240">
        <w:rPr>
          <w:rFonts w:ascii="Times New Roman" w:hAnsi="Times New Roman" w:cs="Times New Roman"/>
          <w:szCs w:val="24"/>
        </w:rPr>
        <w:t xml:space="preserve"> Synthesis and evaluation of a fused pyrrhotite standard reference material for platinum group element and gold analysis by laser ablation-ICPMS. 10th International Platinum Symposium, 16-20.</w:t>
      </w:r>
    </w:p>
    <w:sectPr w:rsidR="00940240" w:rsidRPr="00B614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1C7E6" w14:textId="77777777" w:rsidR="007F442A" w:rsidRDefault="007F442A" w:rsidP="00FC69A2">
      <w:pPr>
        <w:spacing w:after="0" w:line="240" w:lineRule="auto"/>
      </w:pPr>
      <w:r>
        <w:separator/>
      </w:r>
    </w:p>
  </w:endnote>
  <w:endnote w:type="continuationSeparator" w:id="0">
    <w:p w14:paraId="5875442B" w14:textId="77777777" w:rsidR="007F442A" w:rsidRDefault="007F442A" w:rsidP="00FC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2722B" w14:textId="77777777" w:rsidR="007F442A" w:rsidRDefault="007F442A" w:rsidP="00FC69A2">
      <w:pPr>
        <w:spacing w:after="0" w:line="240" w:lineRule="auto"/>
      </w:pPr>
      <w:r>
        <w:separator/>
      </w:r>
    </w:p>
  </w:footnote>
  <w:footnote w:type="continuationSeparator" w:id="0">
    <w:p w14:paraId="2FD38B1C" w14:textId="77777777" w:rsidR="007F442A" w:rsidRDefault="007F442A" w:rsidP="00FC69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CA"/>
    <w:rsid w:val="0001639D"/>
    <w:rsid w:val="000E2F2E"/>
    <w:rsid w:val="0011195C"/>
    <w:rsid w:val="00130095"/>
    <w:rsid w:val="001C4E5F"/>
    <w:rsid w:val="0021354E"/>
    <w:rsid w:val="002B70B0"/>
    <w:rsid w:val="002C4373"/>
    <w:rsid w:val="0039624C"/>
    <w:rsid w:val="003A7046"/>
    <w:rsid w:val="003C1713"/>
    <w:rsid w:val="00407983"/>
    <w:rsid w:val="0043506C"/>
    <w:rsid w:val="00477EB4"/>
    <w:rsid w:val="004D4F00"/>
    <w:rsid w:val="0054343C"/>
    <w:rsid w:val="00597D6D"/>
    <w:rsid w:val="005B6A7E"/>
    <w:rsid w:val="005C17C6"/>
    <w:rsid w:val="005D1738"/>
    <w:rsid w:val="00601495"/>
    <w:rsid w:val="006A1DD2"/>
    <w:rsid w:val="007930D2"/>
    <w:rsid w:val="007F442A"/>
    <w:rsid w:val="008F181F"/>
    <w:rsid w:val="00925F3E"/>
    <w:rsid w:val="00940240"/>
    <w:rsid w:val="0099774B"/>
    <w:rsid w:val="00B41CCA"/>
    <w:rsid w:val="00B614D9"/>
    <w:rsid w:val="00B708F8"/>
    <w:rsid w:val="00BE38E4"/>
    <w:rsid w:val="00C57286"/>
    <w:rsid w:val="00CD3E82"/>
    <w:rsid w:val="00DE599E"/>
    <w:rsid w:val="00F62EB2"/>
    <w:rsid w:val="00F822A7"/>
    <w:rsid w:val="00FC69A2"/>
    <w:rsid w:val="00FD5518"/>
    <w:rsid w:val="00FE616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B104E"/>
  <w15:chartTrackingRefBased/>
  <w15:docId w15:val="{97F1DEFC-3CC7-4D5F-BE71-F9152937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CA"/>
    <w:rPr>
      <w:sz w:val="24"/>
    </w:rPr>
  </w:style>
  <w:style w:type="paragraph" w:styleId="Heading3">
    <w:name w:val="heading 3"/>
    <w:basedOn w:val="Normal"/>
    <w:next w:val="Normal"/>
    <w:link w:val="Heading3Char"/>
    <w:uiPriority w:val="9"/>
    <w:unhideWhenUsed/>
    <w:qFormat/>
    <w:rsid w:val="00B41CC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1CCA"/>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B41CCA"/>
    <w:rPr>
      <w:sz w:val="16"/>
      <w:szCs w:val="16"/>
    </w:rPr>
  </w:style>
  <w:style w:type="paragraph" w:styleId="CommentText">
    <w:name w:val="annotation text"/>
    <w:basedOn w:val="Normal"/>
    <w:link w:val="CommentTextChar"/>
    <w:uiPriority w:val="99"/>
    <w:unhideWhenUsed/>
    <w:rsid w:val="00B41CCA"/>
    <w:pPr>
      <w:spacing w:after="200" w:line="240" w:lineRule="auto"/>
    </w:pPr>
    <w:rPr>
      <w:sz w:val="20"/>
      <w:szCs w:val="20"/>
    </w:rPr>
  </w:style>
  <w:style w:type="character" w:customStyle="1" w:styleId="CommentTextChar">
    <w:name w:val="Comment Text Char"/>
    <w:basedOn w:val="DefaultParagraphFont"/>
    <w:link w:val="CommentText"/>
    <w:uiPriority w:val="99"/>
    <w:rsid w:val="00B41CCA"/>
    <w:rPr>
      <w:sz w:val="20"/>
      <w:szCs w:val="20"/>
    </w:rPr>
  </w:style>
  <w:style w:type="paragraph" w:styleId="BalloonText">
    <w:name w:val="Balloon Text"/>
    <w:basedOn w:val="Normal"/>
    <w:link w:val="BalloonTextChar"/>
    <w:uiPriority w:val="99"/>
    <w:semiHidden/>
    <w:unhideWhenUsed/>
    <w:rsid w:val="00B41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C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6A7E"/>
    <w:pPr>
      <w:spacing w:after="160"/>
    </w:pPr>
    <w:rPr>
      <w:b/>
      <w:bCs/>
    </w:rPr>
  </w:style>
  <w:style w:type="character" w:customStyle="1" w:styleId="CommentSubjectChar">
    <w:name w:val="Comment Subject Char"/>
    <w:basedOn w:val="CommentTextChar"/>
    <w:link w:val="CommentSubject"/>
    <w:uiPriority w:val="99"/>
    <w:semiHidden/>
    <w:rsid w:val="005B6A7E"/>
    <w:rPr>
      <w:b/>
      <w:bCs/>
      <w:sz w:val="20"/>
      <w:szCs w:val="20"/>
    </w:rPr>
  </w:style>
  <w:style w:type="character" w:styleId="Hyperlink">
    <w:name w:val="Hyperlink"/>
    <w:basedOn w:val="DefaultParagraphFont"/>
    <w:uiPriority w:val="99"/>
    <w:unhideWhenUsed/>
    <w:rsid w:val="0021354E"/>
    <w:rPr>
      <w:color w:val="0563C1" w:themeColor="hyperlink"/>
      <w:u w:val="single"/>
    </w:rPr>
  </w:style>
  <w:style w:type="paragraph" w:styleId="Header">
    <w:name w:val="header"/>
    <w:basedOn w:val="Normal"/>
    <w:link w:val="HeaderChar"/>
    <w:uiPriority w:val="99"/>
    <w:unhideWhenUsed/>
    <w:rsid w:val="00FC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9A2"/>
    <w:rPr>
      <w:sz w:val="24"/>
    </w:rPr>
  </w:style>
  <w:style w:type="paragraph" w:styleId="Footer">
    <w:name w:val="footer"/>
    <w:basedOn w:val="Normal"/>
    <w:link w:val="FooterChar"/>
    <w:uiPriority w:val="99"/>
    <w:unhideWhenUsed/>
    <w:rsid w:val="00FC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9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18714">
      <w:bodyDiv w:val="1"/>
      <w:marLeft w:val="0"/>
      <w:marRight w:val="0"/>
      <w:marTop w:val="0"/>
      <w:marBottom w:val="0"/>
      <w:divBdr>
        <w:top w:val="none" w:sz="0" w:space="0" w:color="auto"/>
        <w:left w:val="none" w:sz="0" w:space="0" w:color="auto"/>
        <w:bottom w:val="none" w:sz="0" w:space="0" w:color="auto"/>
        <w:right w:val="none" w:sz="0" w:space="0" w:color="auto"/>
      </w:divBdr>
      <w:divsChild>
        <w:div w:id="300379334">
          <w:marLeft w:val="0"/>
          <w:marRight w:val="0"/>
          <w:marTop w:val="0"/>
          <w:marBottom w:val="0"/>
          <w:divBdr>
            <w:top w:val="none" w:sz="0" w:space="0" w:color="auto"/>
            <w:left w:val="none" w:sz="0" w:space="0" w:color="auto"/>
            <w:bottom w:val="none" w:sz="0" w:space="0" w:color="auto"/>
            <w:right w:val="none" w:sz="0" w:space="0" w:color="auto"/>
          </w:divBdr>
        </w:div>
        <w:div w:id="371151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11/j.1751-908X.2005.tb00903.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113/econgeo.110.6.14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Petts</dc:creator>
  <cp:keywords/>
  <dc:description/>
  <cp:lastModifiedBy>Well-Shen Lee</cp:lastModifiedBy>
  <cp:revision>5</cp:revision>
  <dcterms:created xsi:type="dcterms:W3CDTF">2020-12-03T22:23:00Z</dcterms:created>
  <dcterms:modified xsi:type="dcterms:W3CDTF">2021-01-26T00:34:00Z</dcterms:modified>
</cp:coreProperties>
</file>